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354571" w:rsidRDefault="00354571"/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w:rsidR="00354571" w14:paraId="175946F0" w14:textId="77777777" w:rsidTr="0F77FBB2">
        <w:trPr>
          <w:tblHeader/>
        </w:trPr>
        <w:tc>
          <w:tcPr>
            <w:tcW w:w="610" w:type="dxa"/>
          </w:tcPr>
          <w:p w14:paraId="761B6B37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</w:tcPr>
          <w:p w14:paraId="7503B095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</w:tcPr>
          <w:p w14:paraId="711975D3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</w:tcPr>
          <w:p w14:paraId="1C55E394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</w:tcPr>
          <w:p w14:paraId="0AEB1495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w:rsidR="00354571" w:rsidRPr="00EF4C5A" w14:paraId="666D70F8" w14:textId="77777777" w:rsidTr="0F77FBB2">
        <w:tc>
          <w:tcPr>
            <w:tcW w:w="610" w:type="dxa"/>
          </w:tcPr>
          <w:p w14:paraId="0A37501D" w14:textId="77777777" w:rsidR="00354571" w:rsidRDefault="00354571"/>
          <w:p w14:paraId="5DAB6C7B" w14:textId="77777777" w:rsidR="00354571" w:rsidRDefault="00354571"/>
        </w:tc>
        <w:tc>
          <w:tcPr>
            <w:tcW w:w="900" w:type="dxa"/>
          </w:tcPr>
          <w:p w14:paraId="02EB378F" w14:textId="77777777" w:rsidR="00354571" w:rsidRDefault="00354571"/>
        </w:tc>
        <w:tc>
          <w:tcPr>
            <w:tcW w:w="5648" w:type="dxa"/>
          </w:tcPr>
          <w:p w14:paraId="6A05A809" w14:textId="77777777" w:rsidR="00354571" w:rsidRDefault="00354571">
            <w:pPr>
              <w:jc w:val="both"/>
            </w:pPr>
          </w:p>
          <w:p w14:paraId="78862B6F" w14:textId="77777777" w:rsidR="00354E47" w:rsidRDefault="646DA42C" w:rsidP="0F77FBB2">
            <w:pPr>
              <w:rPr>
                <w:rFonts w:cs="Arial"/>
              </w:rPr>
            </w:pPr>
            <w:r w:rsidRPr="0F77FBB2">
              <w:rPr>
                <w:rFonts w:cs="Arial"/>
              </w:rPr>
              <w:t>100</w:t>
            </w:r>
            <w:r w:rsidR="000E4F7B" w:rsidRPr="0F77FBB2">
              <w:rPr>
                <w:rFonts w:cs="Arial"/>
              </w:rPr>
              <w:t xml:space="preserve"> W</w:t>
            </w:r>
            <w:r w:rsidR="003F08BE" w:rsidRPr="0F77FBB2">
              <w:rPr>
                <w:rFonts w:cs="Arial"/>
              </w:rPr>
              <w:t xml:space="preserve">att 8 Ohm </w:t>
            </w:r>
            <w:r w:rsidR="2F6D6DC1" w:rsidRPr="0F77FBB2">
              <w:rPr>
                <w:rFonts w:cs="Arial"/>
              </w:rPr>
              <w:t>K</w:t>
            </w:r>
            <w:r w:rsidR="7BFD6D16" w:rsidRPr="0F77FBB2">
              <w:rPr>
                <w:rFonts w:cs="Arial"/>
              </w:rPr>
              <w:t>leinformat</w:t>
            </w:r>
            <w:r w:rsidR="6C45F2FD" w:rsidRPr="0F77FBB2">
              <w:rPr>
                <w:rFonts w:cs="Arial"/>
              </w:rPr>
              <w:t>-</w:t>
            </w:r>
            <w:r w:rsidR="46FDC7ED" w:rsidRPr="0F77FBB2">
              <w:rPr>
                <w:rFonts w:cs="Arial"/>
              </w:rPr>
              <w:t>Subwoofer</w:t>
            </w:r>
            <w:r w:rsidR="003F08BE" w:rsidRPr="0F77FBB2">
              <w:rPr>
                <w:rFonts w:cs="Arial"/>
              </w:rPr>
              <w:t xml:space="preserve"> mit passiver Frequenzweiche </w:t>
            </w:r>
            <w:r w:rsidR="4E062DD7" w:rsidRPr="0F77FBB2">
              <w:rPr>
                <w:rFonts w:cs="Arial"/>
              </w:rPr>
              <w:t xml:space="preserve">der AcousticDesign™-Serie </w:t>
            </w:r>
            <w:r w:rsidR="003F08BE" w:rsidRPr="0F77FBB2">
              <w:rPr>
                <w:rFonts w:cs="Arial"/>
              </w:rPr>
              <w:t>für d</w:t>
            </w:r>
            <w:r w:rsidR="4DAEAEF1" w:rsidRPr="0F77FBB2">
              <w:rPr>
                <w:rFonts w:cs="Arial"/>
              </w:rPr>
              <w:t>ie Oberflächen- bzw. Wandmontage</w:t>
            </w:r>
            <w:r w:rsidR="003F08BE" w:rsidRPr="0F77FBB2">
              <w:rPr>
                <w:rFonts w:cs="Arial"/>
              </w:rPr>
              <w:t>. B</w:t>
            </w:r>
            <w:r w:rsidR="000E4F7B" w:rsidRPr="0F77FBB2">
              <w:rPr>
                <w:rFonts w:cs="Arial"/>
              </w:rPr>
              <w:t xml:space="preserve">estückt mit </w:t>
            </w:r>
            <w:r w:rsidR="2AE8D867" w:rsidRPr="0F77FBB2">
              <w:rPr>
                <w:rFonts w:cs="Arial"/>
              </w:rPr>
              <w:t>6,5</w:t>
            </w:r>
            <w:r w:rsidR="000E4F7B" w:rsidRPr="0F77FBB2">
              <w:rPr>
                <w:rFonts w:cs="Arial"/>
              </w:rPr>
              <w:t xml:space="preserve">“ </w:t>
            </w:r>
            <w:r w:rsidR="09B5706D" w:rsidRPr="0F77FBB2">
              <w:rPr>
                <w:rFonts w:cs="Arial"/>
              </w:rPr>
              <w:t xml:space="preserve">Doppel-Schwingspule </w:t>
            </w:r>
            <w:r w:rsidR="39A6D85B" w:rsidRPr="0F77FBB2">
              <w:rPr>
                <w:rFonts w:cs="Arial"/>
              </w:rPr>
              <w:t>mit witterungsbeständiger Papiermembran</w:t>
            </w:r>
            <w:r w:rsidR="003F08BE" w:rsidRPr="0F77FBB2">
              <w:rPr>
                <w:rFonts w:cs="Arial"/>
              </w:rPr>
              <w:t>. Der Lautsprecher verfügt über verlustarme 70/100 V Übertrager</w:t>
            </w:r>
            <w:r w:rsidR="223A5129" w:rsidRPr="0F77FBB2">
              <w:rPr>
                <w:rFonts w:cs="Arial"/>
              </w:rPr>
              <w:t xml:space="preserve"> (nur Mono)</w:t>
            </w:r>
            <w:r w:rsidR="003F08BE" w:rsidRPr="0F77FBB2">
              <w:rPr>
                <w:rFonts w:cs="Arial"/>
              </w:rPr>
              <w:t xml:space="preserve"> mit niedriger Sättigung</w:t>
            </w:r>
            <w:r w:rsidR="0247013D" w:rsidRPr="0F77FBB2">
              <w:rPr>
                <w:rFonts w:cs="Arial"/>
              </w:rPr>
              <w:t>,</w:t>
            </w:r>
            <w:r w:rsidR="003F08BE" w:rsidRPr="0F77FBB2">
              <w:rPr>
                <w:rFonts w:cs="Arial"/>
              </w:rPr>
              <w:t xml:space="preserve"> </w:t>
            </w:r>
            <w:r w:rsidR="37E7D434" w:rsidRPr="0F77FBB2">
              <w:rPr>
                <w:rFonts w:cs="Arial"/>
              </w:rPr>
              <w:t>4</w:t>
            </w:r>
            <w:r w:rsidR="003F08BE" w:rsidRPr="0F77FBB2">
              <w:rPr>
                <w:rFonts w:cs="Arial"/>
              </w:rPr>
              <w:t xml:space="preserve"> Ohm</w:t>
            </w:r>
            <w:r w:rsidR="10863F14" w:rsidRPr="0F77FBB2">
              <w:rPr>
                <w:rFonts w:cs="Arial"/>
              </w:rPr>
              <w:t xml:space="preserve"> Mono- oder 8Ohm + 8 Ohm Stereo-</w:t>
            </w:r>
            <w:r w:rsidR="003F08BE" w:rsidRPr="0F77FBB2">
              <w:rPr>
                <w:rFonts w:cs="Arial"/>
              </w:rPr>
              <w:t>Bypass</w:t>
            </w:r>
            <w:r w:rsidR="7316DB01" w:rsidRPr="0F77FBB2">
              <w:rPr>
                <w:rFonts w:cs="Arial"/>
              </w:rPr>
              <w:t xml:space="preserve"> und ist niederohmig mono oder stereo konfigurierbar</w:t>
            </w:r>
            <w:r w:rsidR="003F08BE" w:rsidRPr="0F77FBB2">
              <w:rPr>
                <w:rFonts w:cs="Arial"/>
              </w:rPr>
              <w:t>. Fortschrittliche Klangabstimmung durch Intrinsic Correction™ über</w:t>
            </w:r>
            <w:r w:rsidR="00382409">
              <w:rPr>
                <w:rFonts w:cs="Arial"/>
              </w:rPr>
              <w:t xml:space="preserve"> </w:t>
            </w:r>
            <w:r w:rsidR="00354E47">
              <w:rPr>
                <w:rFonts w:cs="Arial"/>
              </w:rPr>
              <w:t>d</w:t>
            </w:r>
            <w:r w:rsidR="00382409">
              <w:rPr>
                <w:rFonts w:cs="Arial"/>
              </w:rPr>
              <w:t>ie CX</w:t>
            </w:r>
            <w:r w:rsidR="00354E47">
              <w:rPr>
                <w:rFonts w:cs="Arial"/>
              </w:rPr>
              <w:t>-Q, SPA-Q,</w:t>
            </w:r>
            <w:r w:rsidR="654C6AF9" w:rsidRPr="0F77FBB2">
              <w:rPr>
                <w:rFonts w:cs="Arial"/>
              </w:rPr>
              <w:t xml:space="preserve"> Mixer der MP-M Serie und</w:t>
            </w:r>
            <w:r w:rsidR="003F08BE" w:rsidRPr="0F77FBB2">
              <w:rPr>
                <w:rFonts w:cs="Arial"/>
              </w:rPr>
              <w:t xml:space="preserve"> die Q-SYS™ AV-Plattform verfügbar.</w:t>
            </w:r>
            <w:r w:rsidR="000E4F7B" w:rsidRPr="0F77FBB2">
              <w:rPr>
                <w:rFonts w:cs="Arial"/>
              </w:rPr>
              <w:t xml:space="preserve"> </w:t>
            </w:r>
          </w:p>
          <w:p w14:paraId="2445AB73" w14:textId="6256BCF4" w:rsidR="00471087" w:rsidRPr="006D1F27" w:rsidRDefault="13E31039" w:rsidP="0F77FBB2">
            <w:pPr>
              <w:rPr>
                <w:rFonts w:cs="Arial"/>
              </w:rPr>
            </w:pPr>
            <w:r w:rsidRPr="0F77FBB2">
              <w:rPr>
                <w:rFonts w:cs="Arial"/>
              </w:rPr>
              <w:t>Das Gehäuse besteht aus einer mitteldichten Faserplatte</w:t>
            </w:r>
            <w:r w:rsidR="33DF5A66" w:rsidRPr="0F77FBB2">
              <w:rPr>
                <w:rFonts w:cs="Arial"/>
              </w:rPr>
              <w:t xml:space="preserve"> sowie einer ABS</w:t>
            </w:r>
            <w:r w:rsidR="635D1129" w:rsidRPr="0F77FBB2">
              <w:rPr>
                <w:rFonts w:cs="Arial"/>
              </w:rPr>
              <w:t>-</w:t>
            </w:r>
            <w:r w:rsidR="33DF5A66" w:rsidRPr="0F77FBB2">
              <w:rPr>
                <w:rFonts w:cs="Arial"/>
              </w:rPr>
              <w:t>Abdeckplatte</w:t>
            </w:r>
            <w:r w:rsidRPr="0F77FBB2">
              <w:rPr>
                <w:rFonts w:cs="Arial"/>
              </w:rPr>
              <w:t xml:space="preserve"> mit PVC-Schutzschicht</w:t>
            </w:r>
            <w:r w:rsidR="00EF4C5A" w:rsidRPr="0F77FBB2">
              <w:rPr>
                <w:rFonts w:cs="Arial"/>
              </w:rPr>
              <w:t>.</w:t>
            </w:r>
            <w:r w:rsidR="00380C9E" w:rsidRPr="0F77FBB2">
              <w:rPr>
                <w:rFonts w:cs="Arial"/>
              </w:rPr>
              <w:t xml:space="preserve"> </w:t>
            </w:r>
            <w:r w:rsidR="00E105FE" w:rsidRPr="00E105FE">
              <w:rPr>
                <w:rFonts w:cs="Arial"/>
              </w:rPr>
              <w:t xml:space="preserve">Die beiden </w:t>
            </w:r>
            <w:r w:rsidR="00354E47" w:rsidRPr="0F77FBB2">
              <w:rPr>
                <w:rFonts w:cs="Arial"/>
              </w:rPr>
              <w:t xml:space="preserve">stabilem V-Wall </w:t>
            </w:r>
            <w:r w:rsidR="00E105FE" w:rsidRPr="00E105FE">
              <w:rPr>
                <w:rFonts w:cs="Arial"/>
              </w:rPr>
              <w:t>Trapez-Montagewinkel ermöglichen eine Installation mit minimalem Abstand zur Wand und werden mit einer Feststellschraube fixiert. Die Winkel können in beliebiger Ausrichtung montiert werden, um die Bassreflexöffnungen wie gewünscht zu positionieren.</w:t>
            </w:r>
            <w:r w:rsidR="00EF4C5A" w:rsidRPr="0F77FBB2">
              <w:rPr>
                <w:rFonts w:cs="Arial"/>
              </w:rPr>
              <w:t xml:space="preserve"> </w:t>
            </w:r>
            <w:r w:rsidR="00380C9E" w:rsidRPr="0F77FBB2">
              <w:rPr>
                <w:rFonts w:cs="Arial"/>
              </w:rPr>
              <w:t>Drehschalter für die Leistungs</w:t>
            </w:r>
            <w:r w:rsidR="006D1F27" w:rsidRPr="0F77FBB2">
              <w:rPr>
                <w:rFonts w:cs="Arial"/>
              </w:rPr>
              <w:t>anpassung</w:t>
            </w:r>
            <w:r w:rsidR="2F769AA5" w:rsidRPr="0F77FBB2">
              <w:rPr>
                <w:rFonts w:cs="Arial"/>
              </w:rPr>
              <w:t xml:space="preserve"> sowie vier integrierte Ausgänge mit Hochpassfilter</w:t>
            </w:r>
            <w:r w:rsidR="006D1F27" w:rsidRPr="0F77FBB2">
              <w:rPr>
                <w:rFonts w:cs="Arial"/>
              </w:rPr>
              <w:t xml:space="preserve"> </w:t>
            </w:r>
            <w:r w:rsidR="00EF4C5A" w:rsidRPr="0F77FBB2">
              <w:rPr>
                <w:rFonts w:cs="Arial"/>
              </w:rPr>
              <w:t>auf</w:t>
            </w:r>
            <w:r w:rsidR="006D1F27" w:rsidRPr="0F77FBB2">
              <w:rPr>
                <w:rFonts w:cs="Arial"/>
              </w:rPr>
              <w:t xml:space="preserve"> der Lautsprecher</w:t>
            </w:r>
            <w:r w:rsidR="00EF4C5A" w:rsidRPr="0F77FBB2">
              <w:rPr>
                <w:rFonts w:cs="Arial"/>
              </w:rPr>
              <w:t>rückseite</w:t>
            </w:r>
            <w:r w:rsidR="00BC5DF1" w:rsidRPr="0F77FBB2">
              <w:rPr>
                <w:rFonts w:cs="Arial"/>
              </w:rPr>
              <w:t xml:space="preserve">. </w:t>
            </w:r>
            <w:r w:rsidR="00D27501" w:rsidRPr="00D27501">
              <w:rPr>
                <w:rFonts w:cs="Arial"/>
              </w:rPr>
              <w:t xml:space="preserve">An die mit Hochpassfiltern ausgestatteten Ausgänge des </w:t>
            </w:r>
            <w:r w:rsidR="00D27501">
              <w:rPr>
                <w:rFonts w:cs="Arial"/>
              </w:rPr>
              <w:t>Subwoofers</w:t>
            </w:r>
            <w:r w:rsidR="00D27501" w:rsidRPr="00D27501">
              <w:rPr>
                <w:rFonts w:cs="Arial"/>
              </w:rPr>
              <w:t xml:space="preserve"> lassen sich bis zu vier Satellitenlautsprecher der AcousticDesign</w:t>
            </w:r>
            <w:r w:rsidR="00D27501">
              <w:rPr>
                <w:rFonts w:cs="Arial"/>
              </w:rPr>
              <w:t>-</w:t>
            </w:r>
            <w:r w:rsidR="00D27501" w:rsidRPr="00D27501">
              <w:rPr>
                <w:rFonts w:cs="Arial"/>
              </w:rPr>
              <w:t>Serie anschließen. Das erleichtert das System-Setup und die Verkabelung erheblich, und reduziert zugleich die Zahl der benötigten Endstufenkanäle.</w:t>
            </w:r>
          </w:p>
          <w:p w14:paraId="6C09BDB3" w14:textId="5CA63BC8" w:rsidR="00471087" w:rsidRPr="006D1F27" w:rsidRDefault="1334E62F" w:rsidP="00471087">
            <w:pPr>
              <w:rPr>
                <w:rFonts w:cs="Arial"/>
              </w:rPr>
            </w:pPr>
            <w:r w:rsidRPr="0F77FBB2">
              <w:rPr>
                <w:rFonts w:cs="Arial"/>
              </w:rPr>
              <w:t>Komplette EASE-, CF2-, CAD- und BIM-Informationen sind online verfügbar.</w:t>
            </w:r>
            <w:r w:rsidR="00471087" w:rsidRPr="0F77FBB2">
              <w:rPr>
                <w:rFonts w:cs="Arial"/>
              </w:rPr>
              <w:t xml:space="preserve"> </w:t>
            </w:r>
          </w:p>
          <w:p w14:paraId="5A39BBE3" w14:textId="77777777" w:rsidR="006D1F27" w:rsidRPr="006D1F27" w:rsidRDefault="006D1F27" w:rsidP="006D1F27">
            <w:pPr>
              <w:rPr>
                <w:rFonts w:cs="Arial"/>
              </w:rPr>
            </w:pPr>
          </w:p>
          <w:p w14:paraId="11727630" w14:textId="77777777" w:rsidR="006D1F27" w:rsidRPr="006D1F27" w:rsidRDefault="006D1F27" w:rsidP="006D1F27">
            <w:pPr>
              <w:rPr>
                <w:rFonts w:cs="Arial"/>
              </w:rPr>
            </w:pPr>
            <w:r w:rsidRPr="006D1F27">
              <w:rPr>
                <w:rFonts w:cs="Arial"/>
              </w:rPr>
              <w:t>Mitgeliefertes Zubehör:</w:t>
            </w:r>
          </w:p>
          <w:p w14:paraId="75B2DE4C" w14:textId="04D575A7" w:rsidR="006D1F27" w:rsidRPr="006D1F27" w:rsidRDefault="006D1F27" w:rsidP="0F77FBB2">
            <w:pPr>
              <w:rPr>
                <w:rFonts w:cs="Arial"/>
              </w:rPr>
            </w:pPr>
            <w:r w:rsidRPr="0F77FBB2">
              <w:rPr>
                <w:rFonts w:cs="Arial"/>
              </w:rPr>
              <w:t xml:space="preserve">- </w:t>
            </w:r>
            <w:r w:rsidR="54541F73" w:rsidRPr="0F77FBB2">
              <w:rPr>
                <w:rFonts w:cs="Arial"/>
              </w:rPr>
              <w:t>Trapez-Montagewinkel</w:t>
            </w:r>
          </w:p>
          <w:p w14:paraId="28A8B6B2" w14:textId="518AE5FC" w:rsidR="006D1F27" w:rsidRPr="006D1F27" w:rsidRDefault="54541F73" w:rsidP="0F77FBB2">
            <w:pPr>
              <w:rPr>
                <w:rFonts w:cs="Arial"/>
              </w:rPr>
            </w:pPr>
            <w:r w:rsidRPr="0F77FBB2">
              <w:rPr>
                <w:rFonts w:cs="Arial"/>
              </w:rPr>
              <w:t>- 4x steckbare Euroblock-Schraubklemmen</w:t>
            </w:r>
          </w:p>
          <w:p w14:paraId="2C73ACD3" w14:textId="5DC09900" w:rsidR="006D1F27" w:rsidRPr="006D1F27" w:rsidRDefault="54541F73" w:rsidP="0F77FBB2">
            <w:r w:rsidRPr="0F77FBB2">
              <w:rPr>
                <w:rFonts w:cs="Arial"/>
              </w:rPr>
              <w:t>- Anschluss-Abdeckplatte</w:t>
            </w:r>
          </w:p>
          <w:p w14:paraId="1320EF75" w14:textId="4F256A5F" w:rsidR="006D1F27" w:rsidRPr="006D1F27" w:rsidRDefault="54541F73" w:rsidP="0F77FBB2">
            <w:r w:rsidRPr="0F77FBB2">
              <w:rPr>
                <w:rFonts w:cs="Arial"/>
              </w:rPr>
              <w:t>- selbstklebende Gummifüße</w:t>
            </w:r>
          </w:p>
          <w:p w14:paraId="41C8F396" w14:textId="77777777" w:rsidR="006D1F27" w:rsidRPr="006D1F27" w:rsidRDefault="006D1F27" w:rsidP="006D1F27">
            <w:pPr>
              <w:rPr>
                <w:rFonts w:cs="Arial"/>
              </w:rPr>
            </w:pPr>
          </w:p>
          <w:p w14:paraId="20BAE363" w14:textId="77777777" w:rsidR="006D1F27" w:rsidRPr="006D1F27" w:rsidRDefault="006D1F27" w:rsidP="006D1F27">
            <w:pPr>
              <w:rPr>
                <w:rFonts w:cs="Arial"/>
              </w:rPr>
            </w:pPr>
            <w:r w:rsidRPr="006D1F27">
              <w:rPr>
                <w:rFonts w:cs="Arial"/>
              </w:rPr>
              <w:t>Technische Daten:</w:t>
            </w:r>
          </w:p>
          <w:p w14:paraId="72A3D3EC" w14:textId="77777777" w:rsidR="006D1F27" w:rsidRPr="006D1F27" w:rsidRDefault="006D1F27" w:rsidP="006D1F27">
            <w:pPr>
              <w:rPr>
                <w:rFonts w:cs="Arial"/>
              </w:rPr>
            </w:pPr>
          </w:p>
          <w:p w14:paraId="1B4A613A" w14:textId="5CB1F721" w:rsidR="00323504" w:rsidRDefault="00323504" w:rsidP="00323504">
            <w:pPr>
              <w:tabs>
                <w:tab w:val="right" w:pos="5294"/>
              </w:tabs>
            </w:pPr>
            <w:r>
              <w:t>Komponente</w:t>
            </w:r>
            <w:r w:rsidR="00E754FC">
              <w:t>n:</w:t>
            </w:r>
            <w:r>
              <w:tab/>
            </w:r>
            <w:r w:rsidR="61EAAFF5">
              <w:t>6,5-Zoll-Tieftöner</w:t>
            </w:r>
          </w:p>
          <w:p w14:paraId="07EF7D4D" w14:textId="062E72C7" w:rsidR="00323504" w:rsidRDefault="00323504" w:rsidP="00323504">
            <w:pPr>
              <w:tabs>
                <w:tab w:val="right" w:pos="5294"/>
              </w:tabs>
            </w:pPr>
            <w:r>
              <w:t>Übertragung</w:t>
            </w:r>
            <w:r w:rsidR="00E754FC">
              <w:t>sbereich:</w:t>
            </w:r>
            <w:r>
              <w:tab/>
            </w:r>
            <w:r w:rsidR="427BC114">
              <w:t>45 Hz – 150 Hz</w:t>
            </w:r>
            <w:r>
              <w:t xml:space="preserve"> (-10 dB)</w:t>
            </w:r>
          </w:p>
          <w:p w14:paraId="669542A1" w14:textId="09A56529" w:rsidR="00323504" w:rsidRDefault="00323504" w:rsidP="00323504">
            <w:pPr>
              <w:tabs>
                <w:tab w:val="right" w:pos="5294"/>
              </w:tabs>
            </w:pPr>
            <w:r>
              <w:t>B</w:t>
            </w:r>
            <w:r w:rsidR="00E754FC">
              <w:t>elastbarkeit:</w:t>
            </w:r>
            <w:r>
              <w:tab/>
            </w:r>
            <w:r w:rsidR="3664169B">
              <w:t>10</w:t>
            </w:r>
            <w:r w:rsidR="00861DED">
              <w:t>0</w:t>
            </w:r>
            <w:r>
              <w:t xml:space="preserve"> W </w:t>
            </w:r>
          </w:p>
          <w:p w14:paraId="63A789B0" w14:textId="470EF2A9" w:rsidR="00323504" w:rsidRDefault="00E20A15" w:rsidP="00323504">
            <w:pPr>
              <w:tabs>
                <w:tab w:val="right" w:pos="5294"/>
              </w:tabs>
            </w:pPr>
            <w:r>
              <w:tab/>
            </w:r>
            <w:r w:rsidR="00323504">
              <w:t>(</w:t>
            </w:r>
            <w:r w:rsidR="6D97406B">
              <w:t>4</w:t>
            </w:r>
            <w:r w:rsidR="00323504">
              <w:t xml:space="preserve"> Ohm</w:t>
            </w:r>
            <w:r w:rsidR="63025384">
              <w:t xml:space="preserve"> Mono oder 8 Ω + 8 Ω Stereo</w:t>
            </w:r>
            <w:r w:rsidR="00323504">
              <w:t>)</w:t>
            </w:r>
          </w:p>
          <w:p w14:paraId="17437721" w14:textId="1B4A6D17" w:rsidR="00323504" w:rsidRDefault="00CE113E" w:rsidP="00323504">
            <w:pPr>
              <w:tabs>
                <w:tab w:val="right" w:pos="5294"/>
              </w:tabs>
            </w:pPr>
            <w:r>
              <w:t>Kennschalldruckpegel</w:t>
            </w:r>
            <w:r w:rsidR="00E754FC">
              <w:t>:</w:t>
            </w:r>
            <w:r w:rsidR="00E754FC">
              <w:tab/>
            </w:r>
            <w:r w:rsidR="00323504">
              <w:t>8</w:t>
            </w:r>
            <w:r>
              <w:t>6</w:t>
            </w:r>
            <w:r w:rsidR="00323504">
              <w:t>dB SPL (1W</w:t>
            </w:r>
            <w:r w:rsidR="00DF2F0E">
              <w:t xml:space="preserve"> </w:t>
            </w:r>
            <w:r w:rsidR="00323504">
              <w:t>/</w:t>
            </w:r>
            <w:r w:rsidR="00DF2F0E">
              <w:t xml:space="preserve"> </w:t>
            </w:r>
            <w:r w:rsidR="00323504">
              <w:t>1m)</w:t>
            </w:r>
          </w:p>
          <w:p w14:paraId="0A2B6F23" w14:textId="1D39787C" w:rsidR="00DF2F0E" w:rsidRDefault="00DF2F0E" w:rsidP="00323504">
            <w:pPr>
              <w:tabs>
                <w:tab w:val="right" w:pos="5294"/>
              </w:tabs>
            </w:pPr>
            <w:r w:rsidRPr="00DF2F0E">
              <w:t>Max. Schalldruckpegel</w:t>
            </w:r>
            <w:r>
              <w:t>:</w:t>
            </w:r>
            <w:r>
              <w:tab/>
            </w:r>
            <w:r w:rsidRPr="00DF2F0E">
              <w:t>105 / 108 / 111 dB</w:t>
            </w:r>
          </w:p>
          <w:p w14:paraId="02EADA96" w14:textId="726D280A" w:rsidR="00DF2F0E" w:rsidRDefault="00DF2F0E" w:rsidP="00323504">
            <w:pPr>
              <w:tabs>
                <w:tab w:val="right" w:pos="5294"/>
              </w:tabs>
            </w:pPr>
            <w:r>
              <w:tab/>
            </w:r>
            <w:r w:rsidR="001732C8" w:rsidRPr="001732C8">
              <w:t>(konstant / Programmleistung / Peak)</w:t>
            </w:r>
          </w:p>
          <w:p w14:paraId="019A05B6" w14:textId="28376BF9" w:rsidR="00323504" w:rsidRDefault="00323504" w:rsidP="00323504">
            <w:pPr>
              <w:tabs>
                <w:tab w:val="right" w:pos="5294"/>
              </w:tabs>
            </w:pPr>
            <w:r>
              <w:t>Abstrahlbereic</w:t>
            </w:r>
            <w:r w:rsidR="00E754FC">
              <w:t>h:</w:t>
            </w:r>
            <w:r w:rsidR="00E754FC">
              <w:tab/>
            </w:r>
            <w:r w:rsidR="001732C8" w:rsidRPr="001732C8">
              <w:t>Kugelförmig</w:t>
            </w:r>
            <w:r w:rsidR="001732C8">
              <w:t xml:space="preserve"> (-6 dB)</w:t>
            </w:r>
          </w:p>
          <w:p w14:paraId="35DFB93F" w14:textId="77777777" w:rsidR="006E10DD" w:rsidRDefault="00323504" w:rsidP="00323504">
            <w:pPr>
              <w:tabs>
                <w:tab w:val="right" w:pos="5294"/>
              </w:tabs>
            </w:pPr>
            <w:r>
              <w:t>Übertrage</w:t>
            </w:r>
            <w:r w:rsidR="00E754FC">
              <w:t>r:</w:t>
            </w:r>
            <w:r w:rsidR="00E754FC">
              <w:tab/>
            </w:r>
            <w:r w:rsidR="006E10DD" w:rsidRPr="006E10DD">
              <w:t>70 V: 100, 50, 25, 12,5 W (nur Mono)</w:t>
            </w:r>
          </w:p>
          <w:p w14:paraId="26CD1C04" w14:textId="62D26593" w:rsidR="00323504" w:rsidRDefault="006E10DD" w:rsidP="00323504">
            <w:pPr>
              <w:tabs>
                <w:tab w:val="right" w:pos="5294"/>
              </w:tabs>
            </w:pPr>
            <w:r>
              <w:tab/>
            </w:r>
            <w:r w:rsidRPr="006E10DD">
              <w:t>100 V: 100, 50, 25 W (nur Mono)</w:t>
            </w:r>
          </w:p>
          <w:p w14:paraId="6D2ECC12" w14:textId="6CC35934" w:rsidR="006E10DD" w:rsidRDefault="006E10DD" w:rsidP="00323504">
            <w:pPr>
              <w:tabs>
                <w:tab w:val="right" w:pos="5294"/>
              </w:tabs>
            </w:pPr>
            <w:r>
              <w:tab/>
            </w:r>
            <w:r w:rsidRPr="006E10DD">
              <w:t>Bypass: 4 Ω Mono oder 8 Ω + 8 Ω Stereo</w:t>
            </w:r>
          </w:p>
          <w:p w14:paraId="0DF9ECE0" w14:textId="77777777" w:rsidR="00672A3B" w:rsidRDefault="00323504" w:rsidP="00323504">
            <w:pPr>
              <w:tabs>
                <w:tab w:val="right" w:pos="5294"/>
              </w:tabs>
            </w:pPr>
            <w:r>
              <w:t>Anschluss:</w:t>
            </w:r>
            <w:r>
              <w:tab/>
            </w:r>
          </w:p>
          <w:p w14:paraId="359577F0" w14:textId="74C76147" w:rsidR="00672A3B" w:rsidRDefault="00672A3B" w:rsidP="00323504">
            <w:pPr>
              <w:tabs>
                <w:tab w:val="right" w:pos="5294"/>
              </w:tabs>
            </w:pPr>
            <w:r>
              <w:tab/>
            </w:r>
            <w:r w:rsidRPr="00672A3B">
              <w:t>Hi-Z-Mono-Eingang: Parallel geschalteter 4-Pol-</w:t>
            </w:r>
            <w:r w:rsidR="00A84ADD">
              <w:tab/>
            </w:r>
            <w:r w:rsidRPr="00672A3B">
              <w:t xml:space="preserve">Klemmanschluss </w:t>
            </w:r>
          </w:p>
          <w:p w14:paraId="3F7BF0A9" w14:textId="77777777" w:rsidR="001507A6" w:rsidRDefault="00672A3B" w:rsidP="00323504">
            <w:pPr>
              <w:tabs>
                <w:tab w:val="right" w:pos="5294"/>
              </w:tabs>
            </w:pPr>
            <w:r>
              <w:tab/>
            </w:r>
            <w:r w:rsidRPr="00672A3B">
              <w:t>Low-Z-Eingang: Euroblock 4-Pol-Klemmanschluss</w:t>
            </w:r>
          </w:p>
          <w:p w14:paraId="0B8913D1" w14:textId="24C9F10D" w:rsidR="001507A6" w:rsidRDefault="001507A6" w:rsidP="00323504">
            <w:pPr>
              <w:tabs>
                <w:tab w:val="right" w:pos="5294"/>
              </w:tabs>
            </w:pPr>
            <w:r>
              <w:tab/>
            </w:r>
            <w:r w:rsidR="00672A3B" w:rsidRPr="00672A3B">
              <w:t xml:space="preserve">L (Mono) und R Ausgang mit Hochpassfilter: </w:t>
            </w:r>
          </w:p>
          <w:p w14:paraId="5ED23090" w14:textId="4E9993C9" w:rsidR="00323504" w:rsidRDefault="001507A6" w:rsidP="00323504">
            <w:pPr>
              <w:tabs>
                <w:tab w:val="right" w:pos="5294"/>
              </w:tabs>
            </w:pPr>
            <w:r>
              <w:tab/>
            </w:r>
            <w:r w:rsidR="00672A3B" w:rsidRPr="00672A3B">
              <w:t xml:space="preserve">2x Euroblock 4-Pol-Klemmanschluss für 4 </w:t>
            </w:r>
            <w:r w:rsidR="00A84ADD">
              <w:tab/>
            </w:r>
            <w:r w:rsidR="00672A3B" w:rsidRPr="00672A3B">
              <w:t>Satellitenlautsprecher</w:t>
            </w:r>
          </w:p>
          <w:p w14:paraId="5F7594E1" w14:textId="24617B36" w:rsidR="00323504" w:rsidRDefault="00E754FC" w:rsidP="00323504">
            <w:pPr>
              <w:tabs>
                <w:tab w:val="right" w:pos="5294"/>
              </w:tabs>
            </w:pPr>
            <w:r>
              <w:t>Abmessungen:</w:t>
            </w:r>
            <w:r>
              <w:tab/>
            </w:r>
            <w:r w:rsidR="00A84ADD">
              <w:t>535</w:t>
            </w:r>
            <w:r w:rsidR="00323504">
              <w:t xml:space="preserve"> mm Höhe</w:t>
            </w:r>
          </w:p>
          <w:p w14:paraId="5F1AB23E" w14:textId="23D47909" w:rsidR="00323504" w:rsidRDefault="00E754FC" w:rsidP="00323504">
            <w:pPr>
              <w:tabs>
                <w:tab w:val="right" w:pos="5294"/>
              </w:tabs>
            </w:pPr>
            <w:r>
              <w:tab/>
            </w:r>
            <w:r w:rsidR="005F05DC">
              <w:t>315</w:t>
            </w:r>
            <w:r w:rsidR="00323504">
              <w:t xml:space="preserve"> mm Breite</w:t>
            </w:r>
          </w:p>
          <w:p w14:paraId="758AFD90" w14:textId="7CB917FA" w:rsidR="00323504" w:rsidRDefault="00E754FC" w:rsidP="00323504">
            <w:pPr>
              <w:tabs>
                <w:tab w:val="right" w:pos="5294"/>
              </w:tabs>
            </w:pPr>
            <w:r>
              <w:tab/>
            </w:r>
            <w:r w:rsidR="005F05DC">
              <w:t>473</w:t>
            </w:r>
            <w:r w:rsidR="00323504">
              <w:t xml:space="preserve"> mm Tiefe</w:t>
            </w:r>
          </w:p>
          <w:p w14:paraId="3F695273" w14:textId="7CF2125D" w:rsidR="00323504" w:rsidRDefault="00323504" w:rsidP="00323504">
            <w:pPr>
              <w:tabs>
                <w:tab w:val="right" w:pos="5294"/>
              </w:tabs>
            </w:pPr>
            <w:r>
              <w:t>Gewicht</w:t>
            </w:r>
            <w:r w:rsidR="00E754FC">
              <w:t>:</w:t>
            </w:r>
            <w:r w:rsidR="00E754FC">
              <w:tab/>
            </w:r>
            <w:r w:rsidR="005F05DC">
              <w:t>10,7</w:t>
            </w:r>
            <w:r>
              <w:t xml:space="preserve"> kg</w:t>
            </w:r>
          </w:p>
          <w:p w14:paraId="4BB866F1" w14:textId="77777777" w:rsidR="00323504" w:rsidRDefault="000747BD" w:rsidP="00323504">
            <w:pPr>
              <w:tabs>
                <w:tab w:val="right" w:pos="5294"/>
              </w:tabs>
            </w:pPr>
            <w:r>
              <w:lastRenderedPageBreak/>
              <w:t>Farbe</w:t>
            </w:r>
            <w:r w:rsidR="00323504">
              <w:t>:</w:t>
            </w:r>
            <w:r w:rsidR="00323504">
              <w:tab/>
              <w:t>weiß (RAL 9010)</w:t>
            </w:r>
          </w:p>
          <w:p w14:paraId="333D01CA" w14:textId="77777777" w:rsidR="00323504" w:rsidRDefault="00E754FC" w:rsidP="00323504">
            <w:pPr>
              <w:tabs>
                <w:tab w:val="right" w:pos="5294"/>
              </w:tabs>
            </w:pPr>
            <w:r>
              <w:tab/>
              <w:t>schwarz (RAL 9011)</w:t>
            </w:r>
          </w:p>
          <w:p w14:paraId="0D0B940D" w14:textId="77777777" w:rsidR="00E754FC" w:rsidRDefault="00E754FC" w:rsidP="00323504">
            <w:pPr>
              <w:tabs>
                <w:tab w:val="right" w:pos="5294"/>
              </w:tabs>
            </w:pPr>
          </w:p>
          <w:p w14:paraId="33F4E41A" w14:textId="77777777" w:rsidR="006D1F27" w:rsidRPr="00EF4C5A" w:rsidRDefault="00EE2E6B" w:rsidP="006D1F27">
            <w:pPr>
              <w:rPr>
                <w:rFonts w:cs="Arial"/>
              </w:rPr>
            </w:pPr>
            <w:r>
              <w:rPr>
                <w:rFonts w:cs="Arial"/>
              </w:rPr>
              <w:t>Hersteller</w:t>
            </w:r>
            <w:r w:rsidR="00A14B15" w:rsidRPr="00EF4C5A">
              <w:rPr>
                <w:rFonts w:cs="Arial"/>
              </w:rPr>
              <w:t>: Q</w:t>
            </w:r>
            <w:r w:rsidR="006D1F27" w:rsidRPr="00EF4C5A">
              <w:rPr>
                <w:rFonts w:cs="Arial"/>
              </w:rPr>
              <w:t>SC</w:t>
            </w:r>
          </w:p>
          <w:p w14:paraId="38F76B70" w14:textId="45201DC9" w:rsidR="00354571" w:rsidRPr="00EF4C5A" w:rsidRDefault="006D1F27" w:rsidP="00FB7EAF">
            <w:pPr>
              <w:tabs>
                <w:tab w:val="right" w:pos="4250"/>
              </w:tabs>
            </w:pPr>
            <w:r w:rsidRPr="00EF4C5A">
              <w:rPr>
                <w:rFonts w:cs="Arial"/>
              </w:rPr>
              <w:t>Typ: A</w:t>
            </w:r>
            <w:r w:rsidR="00FB7EAF">
              <w:rPr>
                <w:rFonts w:cs="Arial"/>
              </w:rPr>
              <w:t>D</w:t>
            </w:r>
            <w:r w:rsidRPr="00EF4C5A">
              <w:rPr>
                <w:rFonts w:cs="Arial"/>
              </w:rPr>
              <w:t>-</w:t>
            </w:r>
            <w:r w:rsidR="005F05DC">
              <w:rPr>
                <w:rFonts w:cs="Arial"/>
              </w:rPr>
              <w:t>S.SUB</w:t>
            </w:r>
          </w:p>
        </w:tc>
        <w:tc>
          <w:tcPr>
            <w:tcW w:w="1134" w:type="dxa"/>
          </w:tcPr>
          <w:p w14:paraId="0E27B00A" w14:textId="77777777" w:rsidR="00354571" w:rsidRPr="00EF4C5A" w:rsidRDefault="00354571"/>
        </w:tc>
        <w:tc>
          <w:tcPr>
            <w:tcW w:w="1318" w:type="dxa"/>
          </w:tcPr>
          <w:p w14:paraId="60061E4C" w14:textId="77777777" w:rsidR="00354571" w:rsidRPr="00EF4C5A" w:rsidRDefault="00354571"/>
        </w:tc>
      </w:tr>
    </w:tbl>
    <w:p w14:paraId="44EAFD9C" w14:textId="77777777" w:rsidR="00354571" w:rsidRPr="00EF4C5A" w:rsidRDefault="00354571"/>
    <w:p w14:paraId="4B94D5A5" w14:textId="77777777" w:rsidR="00354571" w:rsidRPr="00EF4C5A" w:rsidRDefault="00354571"/>
    <w:sectPr w:rsidR="00354571" w:rsidRPr="00EF4C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19B363" w14:textId="77777777" w:rsidR="001E19AA" w:rsidRDefault="001E19AA" w:rsidP="00E754FC">
      <w:r>
        <w:separator/>
      </w:r>
    </w:p>
  </w:endnote>
  <w:endnote w:type="continuationSeparator" w:id="0">
    <w:p w14:paraId="47C910B9" w14:textId="77777777" w:rsidR="001E19AA" w:rsidRDefault="001E19AA" w:rsidP="00E75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3FF274" w14:textId="77777777" w:rsidR="00354E47" w:rsidRDefault="00354E4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F1C4D" w14:textId="640284FD" w:rsidR="00E754FC" w:rsidRPr="00707B59" w:rsidRDefault="00E754FC" w:rsidP="00E754FC">
    <w:pPr>
      <w:pStyle w:val="Fuzeile"/>
      <w:rPr>
        <w:sz w:val="18"/>
        <w:szCs w:val="18"/>
      </w:rPr>
    </w:pPr>
    <w:r>
      <w:rPr>
        <w:sz w:val="18"/>
        <w:szCs w:val="18"/>
      </w:rPr>
      <w:t xml:space="preserve">© QSC EMEA GmbH – Stand </w:t>
    </w:r>
    <w:r w:rsidR="00354E47">
      <w:rPr>
        <w:sz w:val="18"/>
        <w:szCs w:val="18"/>
      </w:rPr>
      <w:t>12</w:t>
    </w:r>
    <w:r>
      <w:rPr>
        <w:sz w:val="18"/>
        <w:szCs w:val="18"/>
      </w:rPr>
      <w:t>/202</w:t>
    </w:r>
    <w:r w:rsidR="00354E47">
      <w:rPr>
        <w:sz w:val="18"/>
        <w:szCs w:val="18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3B965E" w14:textId="77777777" w:rsidR="00354E47" w:rsidRDefault="00354E4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0DD5AD" w14:textId="77777777" w:rsidR="001E19AA" w:rsidRDefault="001E19AA" w:rsidP="00E754FC">
      <w:r>
        <w:separator/>
      </w:r>
    </w:p>
  </w:footnote>
  <w:footnote w:type="continuationSeparator" w:id="0">
    <w:p w14:paraId="10462493" w14:textId="77777777" w:rsidR="001E19AA" w:rsidRDefault="001E19AA" w:rsidP="00E75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174395" w14:textId="77777777" w:rsidR="00354E47" w:rsidRDefault="00354E4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B5CA1" w14:textId="77777777" w:rsidR="00354E47" w:rsidRDefault="00354E4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13DCC0" w14:textId="77777777" w:rsidR="00354E47" w:rsidRDefault="00354E4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0C1D90"/>
    <w:multiLevelType w:val="hybridMultilevel"/>
    <w:tmpl w:val="225C9728"/>
    <w:lvl w:ilvl="0" w:tplc="A3D835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860ED"/>
    <w:multiLevelType w:val="hybridMultilevel"/>
    <w:tmpl w:val="94BA303A"/>
    <w:lvl w:ilvl="0" w:tplc="30BE69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4545006">
    <w:abstractNumId w:val="0"/>
  </w:num>
  <w:num w:numId="2" w16cid:durableId="505898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02"/>
    <w:rsid w:val="000162BE"/>
    <w:rsid w:val="000201B3"/>
    <w:rsid w:val="0006601B"/>
    <w:rsid w:val="00070278"/>
    <w:rsid w:val="000747BD"/>
    <w:rsid w:val="000A7433"/>
    <w:rsid w:val="000C2CDA"/>
    <w:rsid w:val="000E3FE9"/>
    <w:rsid w:val="000E4F7B"/>
    <w:rsid w:val="00124BE9"/>
    <w:rsid w:val="001507A6"/>
    <w:rsid w:val="00165344"/>
    <w:rsid w:val="001732C8"/>
    <w:rsid w:val="001E0105"/>
    <w:rsid w:val="001E19AA"/>
    <w:rsid w:val="001F2B02"/>
    <w:rsid w:val="0028399E"/>
    <w:rsid w:val="002A1D45"/>
    <w:rsid w:val="002B171B"/>
    <w:rsid w:val="002F7018"/>
    <w:rsid w:val="00323504"/>
    <w:rsid w:val="003451AF"/>
    <w:rsid w:val="00354571"/>
    <w:rsid w:val="00354E47"/>
    <w:rsid w:val="00380C9E"/>
    <w:rsid w:val="00382409"/>
    <w:rsid w:val="003A1A9F"/>
    <w:rsid w:val="003B08E7"/>
    <w:rsid w:val="003E30FC"/>
    <w:rsid w:val="003F08BE"/>
    <w:rsid w:val="00401F64"/>
    <w:rsid w:val="00444431"/>
    <w:rsid w:val="00445D1C"/>
    <w:rsid w:val="004600A3"/>
    <w:rsid w:val="00471087"/>
    <w:rsid w:val="00493BC1"/>
    <w:rsid w:val="004F3062"/>
    <w:rsid w:val="00524D92"/>
    <w:rsid w:val="00560843"/>
    <w:rsid w:val="00566004"/>
    <w:rsid w:val="0056712A"/>
    <w:rsid w:val="005B4F6E"/>
    <w:rsid w:val="005E48CD"/>
    <w:rsid w:val="005F05DC"/>
    <w:rsid w:val="005F3354"/>
    <w:rsid w:val="006101E1"/>
    <w:rsid w:val="00643359"/>
    <w:rsid w:val="00672A3B"/>
    <w:rsid w:val="0069115C"/>
    <w:rsid w:val="006B5A20"/>
    <w:rsid w:val="006D1F27"/>
    <w:rsid w:val="006E10DD"/>
    <w:rsid w:val="006E7D96"/>
    <w:rsid w:val="007371C7"/>
    <w:rsid w:val="00753153"/>
    <w:rsid w:val="00756FDF"/>
    <w:rsid w:val="00767320"/>
    <w:rsid w:val="007922CB"/>
    <w:rsid w:val="007A129F"/>
    <w:rsid w:val="007F1075"/>
    <w:rsid w:val="00861DED"/>
    <w:rsid w:val="00864572"/>
    <w:rsid w:val="008B6828"/>
    <w:rsid w:val="008C7A55"/>
    <w:rsid w:val="008E27B8"/>
    <w:rsid w:val="00930E17"/>
    <w:rsid w:val="009B6502"/>
    <w:rsid w:val="009F50B0"/>
    <w:rsid w:val="00A14B15"/>
    <w:rsid w:val="00A43348"/>
    <w:rsid w:val="00A6794D"/>
    <w:rsid w:val="00A84ADD"/>
    <w:rsid w:val="00AF3ACC"/>
    <w:rsid w:val="00B77BF9"/>
    <w:rsid w:val="00BC5DF1"/>
    <w:rsid w:val="00BD1CF8"/>
    <w:rsid w:val="00BD5079"/>
    <w:rsid w:val="00BF5035"/>
    <w:rsid w:val="00C031CC"/>
    <w:rsid w:val="00C178FC"/>
    <w:rsid w:val="00C26CD8"/>
    <w:rsid w:val="00C72E85"/>
    <w:rsid w:val="00C848CA"/>
    <w:rsid w:val="00CE113E"/>
    <w:rsid w:val="00CE2D61"/>
    <w:rsid w:val="00CF612F"/>
    <w:rsid w:val="00D059CC"/>
    <w:rsid w:val="00D27501"/>
    <w:rsid w:val="00D30934"/>
    <w:rsid w:val="00D40995"/>
    <w:rsid w:val="00D52587"/>
    <w:rsid w:val="00D608FE"/>
    <w:rsid w:val="00DC3450"/>
    <w:rsid w:val="00DE07F8"/>
    <w:rsid w:val="00DF2F0E"/>
    <w:rsid w:val="00E022B3"/>
    <w:rsid w:val="00E105FE"/>
    <w:rsid w:val="00E142E7"/>
    <w:rsid w:val="00E20A15"/>
    <w:rsid w:val="00E46E50"/>
    <w:rsid w:val="00E754FC"/>
    <w:rsid w:val="00ED4169"/>
    <w:rsid w:val="00EE2E6B"/>
    <w:rsid w:val="00EF4C5A"/>
    <w:rsid w:val="00F368A1"/>
    <w:rsid w:val="00F42C1F"/>
    <w:rsid w:val="00F560DA"/>
    <w:rsid w:val="00F97015"/>
    <w:rsid w:val="00FB7EAF"/>
    <w:rsid w:val="00FF7F6B"/>
    <w:rsid w:val="0247013D"/>
    <w:rsid w:val="04144D9C"/>
    <w:rsid w:val="0553C14A"/>
    <w:rsid w:val="09B5706D"/>
    <w:rsid w:val="09CB3086"/>
    <w:rsid w:val="0BEA4B5A"/>
    <w:rsid w:val="0F77FBB2"/>
    <w:rsid w:val="100A3C53"/>
    <w:rsid w:val="10863F14"/>
    <w:rsid w:val="1334E62F"/>
    <w:rsid w:val="13E31039"/>
    <w:rsid w:val="1E9AC6CA"/>
    <w:rsid w:val="223A5129"/>
    <w:rsid w:val="235EAF4C"/>
    <w:rsid w:val="29FB5FBB"/>
    <w:rsid w:val="2AE8D867"/>
    <w:rsid w:val="2D8F353F"/>
    <w:rsid w:val="2F6D6DC1"/>
    <w:rsid w:val="2F769AA5"/>
    <w:rsid w:val="33DF5A66"/>
    <w:rsid w:val="355CE18E"/>
    <w:rsid w:val="35C0F976"/>
    <w:rsid w:val="3664169B"/>
    <w:rsid w:val="37E7D434"/>
    <w:rsid w:val="38149A55"/>
    <w:rsid w:val="39A6D85B"/>
    <w:rsid w:val="3EA8331A"/>
    <w:rsid w:val="427BC114"/>
    <w:rsid w:val="46FDC7ED"/>
    <w:rsid w:val="480201B7"/>
    <w:rsid w:val="492550F0"/>
    <w:rsid w:val="4DAEAEF1"/>
    <w:rsid w:val="4DF3D9AE"/>
    <w:rsid w:val="4E062DD7"/>
    <w:rsid w:val="54541F73"/>
    <w:rsid w:val="5DFAB1D8"/>
    <w:rsid w:val="6056D09C"/>
    <w:rsid w:val="61EAAFF5"/>
    <w:rsid w:val="63025384"/>
    <w:rsid w:val="635D1129"/>
    <w:rsid w:val="646DA42C"/>
    <w:rsid w:val="650B35C2"/>
    <w:rsid w:val="654C6AF9"/>
    <w:rsid w:val="6A320CA8"/>
    <w:rsid w:val="6C188779"/>
    <w:rsid w:val="6C45F2FD"/>
    <w:rsid w:val="6D97406B"/>
    <w:rsid w:val="6DA4A28E"/>
    <w:rsid w:val="7316DB01"/>
    <w:rsid w:val="7BFD6D16"/>
    <w:rsid w:val="7FB2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939A1D"/>
  <w15:chartTrackingRefBased/>
  <w15:docId w15:val="{16A2137D-AC79-4E54-875D-734AA3763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E754F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E754FC"/>
    <w:rPr>
      <w:rFonts w:ascii="Arial" w:hAnsi="Arial"/>
      <w:szCs w:val="24"/>
    </w:rPr>
  </w:style>
  <w:style w:type="paragraph" w:styleId="Fuzeile">
    <w:name w:val="footer"/>
    <w:basedOn w:val="Standard"/>
    <w:link w:val="FuzeileZchn"/>
    <w:rsid w:val="00E754F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E754FC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Video_x0020_Preview_x0020_Image_x0020_URL xmlns="b5b92a68-70fa-4cdf-bb3a-b7b4ce44b88d">
      <Url xsi:nil="true"/>
      <Description xsi:nil="true"/>
    </Video_x0020_Preview_x0020_Image_x0020_URL>
    <Date_x0020_Revised xmlns="b5b92a68-70fa-4cdf-bb3a-b7b4ce44b88d" xsi:nil="true"/>
    <Discontinued xmlns="b5b92a68-70fa-4cdf-bb3a-b7b4ce44b88d">false</Discontinued>
    <Status xmlns="b5b92a68-70fa-4cdf-bb3a-b7b4ce44b88d">New resource - need approval</Status>
    <rjyr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Long_x0020_Title_x0020__x002d__x0020_sys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89</Value>
    </Product_x0020_Series>
    <Description_x0020__x002d__x0020_pro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Web_x0020_Placement xmlns="b5b92a68-70fa-4cdf-bb3a-b7b4ce44b88d" xsi:nil="true"/>
    <Description_x0020__x002d__x0020_sys xmlns="b5b92a68-70fa-4cdf-bb3a-b7b4ce44b88d" xsi:nil="true"/>
    <External_x0020_Resource_x0020_URL xmlns="b5b92a68-70fa-4cdf-bb3a-b7b4ce44b88d">
      <Url xsi:nil="true"/>
      <Description xsi:nil="true"/>
    </External_x0020_Resource_x0020_URL>
    <RMSPATH xmlns="b5b92a68-70fa-4cdf-bb3a-b7b4ce44b88d" xsi:nil="true"/>
    <IconOverlay xmlns="http://schemas.microsoft.com/sharepoint/v4" xsi:nil="true"/>
    <Long_x0020_Title xmlns="b5b92a68-70fa-4cdf-bb3a-b7b4ce44b88d">Architectural &amp; Engineering Specifications - AD-S.SUB (German)</Long_x0020_Title>
    <UpdateTitlewithName xmlns="b5b92a68-70fa-4cdf-bb3a-b7b4ce44b88d">
      <Url xsi:nil="true"/>
      <Description xsi:nil="true"/>
    </UpdateTitlewithName>
    <Download_x0020_Link xmlns="b5b92a68-70fa-4cdf-bb3a-b7b4ce44b88d">
      <Url xsi:nil="true"/>
      <Description xsi:nil="true"/>
    </Download_x0020_Link>
    <Affected_x0020_Date_x0020_Range xmlns="b5b92a68-70fa-4cdf-bb3a-b7b4ce44b88d" xsi:nil="true"/>
    <Qual_x0020_Control xmlns="b5b92a68-70fa-4cdf-bb3a-b7b4ce44b88d">true</Qual_x0020_Control>
    <RML_Event_x0020__x0028_2_x0029_ xmlns="b5b92a68-70fa-4cdf-bb3a-b7b4ce44b88d">
      <Url xsi:nil="true"/>
      <Description xsi:nil="true"/>
    </RML_Event_x0020__x0028_2_x0029_>
    <Product_x0020_Model xmlns="b5b92a68-70fa-4cdf-bb3a-b7b4ce44b88d">
      <Value>963</Value>
    </Product_x0020_Model>
    <Resource_Type xmlns="b5b92a68-70fa-4cdf-bb3a-b7b4ce44b88d">
      <Value>104</Value>
    </Resource_Type>
    <Revision xmlns="b5b92a68-70fa-4cdf-bb3a-b7b4ce44b88d" xsi:nil="true"/>
    <SecurityTag xmlns="b5b92a68-70fa-4cdf-bb3a-b7b4ce44b88d" xsi:nil="true"/>
    <lyar xmlns="b5b92a68-70fa-4cdf-bb3a-b7b4ce44b88d" xsi:nil="true"/>
    <Short_x0020_Title_x0020__x002d__x0020_corp xmlns="b5b92a68-70fa-4cdf-bb3a-b7b4ce44b88d">Architectural &amp; Engineering Specifications (German)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 xsi:nil="true"/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AD-S.SUB</Description_x0020__x002d__x0020_corp>
    <Product_x0020_Family xmlns="b5b92a68-70fa-4cdf-bb3a-b7b4ce44b88d">
      <Value>36</Value>
    </Product_x0020_Family>
    <Publish_x0020_now xmlns="b5b92a68-70fa-4cdf-bb3a-b7b4ce44b88d">false</Publish_x0020_now>
    <Video_x0020_Width xmlns="b5b92a68-70fa-4cdf-bb3a-b7b4ce44b88d" xsi:nil="true"/>
    <BadData xmlns="b5b92a68-70fa-4cdf-bb3a-b7b4ce44b88d" xsi:nil="true"/>
    <Short_x0020_Title_x0020__x002d__x0020_cin xmlns="b5b92a68-70fa-4cdf-bb3a-b7b4ce44b88d" xsi:nil="true"/>
    <Web_x0020_Grouping xmlns="b5b92a68-70fa-4cdf-bb3a-b7b4ce44b88d">Select all that apply</Web_x0020_Grouping>
    <Long_x0020_Title_x0020__x002d__x0020_pro xmlns="b5b92a68-70fa-4cdf-bb3a-b7b4ce44b88d" xsi:nil="true"/>
    <Short_x0020_Title_x0020__x002d__x0020_sys xmlns="b5b92a68-70fa-4cdf-bb3a-b7b4ce44b88d" xsi:nil="true"/>
    <Business_x0020_Unit xmlns="b5b92a68-70fa-4cdf-bb3a-b7b4ce44b88d">
      <Value>Sys</Value>
    </Business_x0020_Unit>
    <Localization_x0020_Parent xmlns="b5b92a68-70fa-4cdf-bb3a-b7b4ce44b88d">
      <Value>14418</Value>
    </Localization_x0020_Parent>
    <Video_x0020_Height xmlns="b5b92a68-70fa-4cdf-bb3a-b7b4ce44b88d" xsi:nil="true"/>
    <Short_x0020_Title_x0020__x002d__x0020_pro xmlns="b5b92a68-70fa-4cdf-bb3a-b7b4ce44b88d" xsi:nil="true"/>
    <Long_x0020_Title_x0020__x002d__x0020_cin xmlns="b5b92a68-70fa-4cdf-bb3a-b7b4ce44b88d" xsi:nil="true"/>
    <Description_x0020__x002d__x0020_cin xmlns="b5b92a68-70fa-4cdf-bb3a-b7b4ce44b88d" xsi:nil="true"/>
    <RMSFileName xmlns="b5b92a68-70fa-4cdf-bb3a-b7b4ce44b88d" xsi:nil="true"/>
  </documentManagement>
</p:properties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7c23dc3c214f5c7949cf197b6439a0a1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314a8a6fd699ec8b00ae88b3a11978a7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  <xsd:enumeration value="Thai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BD8F635D-C175-4683-B1B1-2E269B4A3B18}">
  <ds:schemaRefs>
    <ds:schemaRef ds:uri="http://schemas.microsoft.com/office/2006/metadata/properties"/>
    <ds:schemaRef ds:uri="http://schemas.microsoft.com/office/infopath/2007/PartnerControls"/>
    <ds:schemaRef ds:uri="b458757f-71d9-4009-a445-d9e9406bd964"/>
    <ds:schemaRef ds:uri="4f8f6659-65f5-4cb5-84f7-4924564a6a79"/>
  </ds:schemaRefs>
</ds:datastoreItem>
</file>

<file path=customXml/itemProps2.xml><?xml version="1.0" encoding="utf-8"?>
<ds:datastoreItem xmlns:ds="http://schemas.openxmlformats.org/officeDocument/2006/customXml" ds:itemID="{3C6E7E72-51FF-4242-BE54-EE47D103C54C}"/>
</file>

<file path=customXml/itemProps3.xml><?xml version="1.0" encoding="utf-8"?>
<ds:datastoreItem xmlns:ds="http://schemas.openxmlformats.org/officeDocument/2006/customXml" ds:itemID="{1CC72D41-1B64-400C-B308-42E720DA15A0}"/>
</file>

<file path=customXml/itemProps4.xml><?xml version="1.0" encoding="utf-8"?>
<ds:datastoreItem xmlns:ds="http://schemas.openxmlformats.org/officeDocument/2006/customXml" ds:itemID="{B40907A6-2AB4-4156-BECC-989A792900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2073</Characters>
  <Application>Microsoft Office Word</Application>
  <DocSecurity>0</DocSecurity>
  <Lines>17</Lines>
  <Paragraphs>4</Paragraphs>
  <ScaleCrop>false</ScaleCrop>
  <Company>SHURE Europe GmbH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Q_spk_ads_sub_archEngSpecs_de.docx</dc:title>
  <dc:subject/>
  <dc:creator>QSC EMEA GmbH</dc:creator>
  <cp:keywords/>
  <dc:description/>
  <cp:lastModifiedBy>Sven Schuhen</cp:lastModifiedBy>
  <cp:revision>22</cp:revision>
  <dcterms:created xsi:type="dcterms:W3CDTF">2018-11-15T15:18:00Z</dcterms:created>
  <dcterms:modified xsi:type="dcterms:W3CDTF">2024-12-05T10:54:00Z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MediaServiceImageTags">
    <vt:lpwstr/>
  </property>
  <property fmtid="{D5CDD505-2E9C-101B-9397-08002B2CF9AE}" pid="5" name="docLang">
    <vt:lpwstr>de</vt:lpwstr>
  </property>
</Properties>
</file>